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ДОГОВОР №______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на размещение нестационарного торгового объекта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(по результатам открытого аукциона)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(№________от __________)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Арамиль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___» __________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 в лице Председателя _______________, действующего на  основании  Положения, в дальнейшем именуемый «Комитет», с одной стороны, и ______________________  в лице ___________________________, действующего на основании ________________, в дальнейшем именуемый «Предприниматель», с другой стороны, на основании протокола о результатах открытого аукциона на право заключения договора на размещение нестационарного торгового объекта, адрес объекта: _________________________  от «___»_______ 20___ г. №______ заключили настоящий договор о нижеследующем: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 Предмет договора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1.1. Комитет предоставляет Предпринимателю право разместить нестационарный торговый объект типа - «_____________________», (далее – Объект) общей площадью ______ </w:t>
      </w:r>
      <w:proofErr w:type="spellStart"/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адресу: г. Арамиль, _______________________, специализация «__________________________».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1.2. Эскиз нестационарного торгового объекта (приложение 1 к Договору) с указанными характеристиками и требованиями, являются неотъемлемыми частями настоящего Договора.</w:t>
      </w: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1.3. Передача места размещения Объекта Предпринимателю производится по Акту приема передачи места размещения нестационарного торгового объекта (приложение 3 к Договору), который подписывается Предпринимателем и Комитетом одновременно с подписанием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2. Срок действия договора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2.1. Срок действия настоящего Договора – 7 (семь) лет с момента заключения настоящего Договора без права пролонгации.</w:t>
      </w: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 В соответствии со ст. 432 Гражданского кодекса Российской Федерации настоящий Договор считается заключенным с момента подписания.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 Оплата по договору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3.1. Плата по Договору определяется по результатам открытого аукциона на право заключения договора на размещение нестационарного торгового объекта, и составляет ___________________________________ рублей в год. Расчет ведется с даты заключения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Плата по Договору за первый год вносится в течение 5 (пяти) дней с даты заключения договора единовременным платежом в размере 100 %, за минусом суммы внесенного задатка, в размере__________________ рублей.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3.3. Плата по Договору в последующие годы перечисляется Предпринимателем ежеквартально не позднее десятого числа текущего месяца за предыдущий квартал в размере ____________________________ рублей. НДС нет.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3.4. Днем оплаты считается день поступления денежных средств на реквизиты, указанные в п. 11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3.5. За несвоевременное внесение платежей по Договору уплачиваются пени в размере 0,1 процента от суммы долга за каждый день просрочки.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3.6. Плата по Договору может быть увеличена, но не чаще, чем 1 раз в год. Основанием для увеличения платы является нормативный правовой акт Администрации Арамильского городского округа, Комитета по управлению муниципальным имуществом Арамильского городского округа или Думы Арамильского городского округа, но не более чем на 5 % от платы по Договору за предыдущий год или на основании повышения уровня коэффициента инфляции.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3.7. В случае увеличения платы по Договору Предприниматель обязан подписать и возвратить в Комитет соответствующий Расчет в течение 10 дней с момента получения данного Расчета.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3.8. Не использование права установки нестационарного торгового объекта не может служить основанием невнесения платы в размере, установленном настоящим договором.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3.9. Стороны договорились, что расходы по оплате электроэнергии в Объекте, а также иные расходы по содержанию Объекта, в плату за размещение нестационарного торгового объекта, установленную по результатам открытого аукциона, не входят.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 Права и обязанности Сторон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 Предприниматель вправе: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4.1.1. Разместить Объект в соответствии с разделом 1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4.1.2. В любое время отказаться от настоящего Договора, предупредив об этом Комитет не менее чем за 2 (Два) месяца. При этом внесенная им плата за право размещения Объекта не возвращается.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 Предприниматель обязуется: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4.2.1. Получить разрешение на использование земельного участка, на котором будет размещен нестационарный торговый объект.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4.2.2. Разместить Объект в срок не позднее 30 (Тридцати) календарных дней с даты подписания настоящего Договора в соответствии с разделом 1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4.2.3. Обеспечить в течение всего срока действия настоящего Договора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функционирование Объекта в соответствии с номенклатурой специализации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нестационарного торгового объекта (пункт 1.1).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4.2.4. Своевременно вносить плату за право размещения Объекта, а также иные платежи, предусмотренные настоящим Договором.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4.2.5. Обеспечить сохранение внешнего вида и оформления Объекта, в соответствии с утвержденным эскизом (приложение № 1) нестационарного торгового объекта, характеристиками и требованиями в течение всего срока действия настоящего Договора. Не размещать самовольно вывески и рекламные носители, не устанавливать на крыше Объекта контейнеры и иные конструкции, не предусмотренные конструкцией Объекта.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4.2.6. Сохранять тип, специализацию, местоположение, площадь и размеры Объекта в течение срока действия Договора в соответствии с требованиями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4.2.7. Обеспечить соблюдение санитарных норм и правил, вывоз мусора и иных отходов от ведения торговой деятельности в Объекте.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4.2.8.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4.2.9. Не допускать загрязнение, захламление места размещения Объекта.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4.2.10. С момента прекращения действия Договора в 5-дневный срок прекратить торговую деятельность в Объекте и в течение 10 (десяти) календарных дней обеспечить демонтаж и вывоз Объекта с места его размещения.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4.2.11. Вносить плату, взыскиваемую в качестве штрафа, в установленный срок.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4.2.12. В срок не позднее, чем за 2 (Два) месяца уведомить Комитет о прекращении осуществления торговой деятельности Предпринимателем.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4.2.13. Уведомить Комитет 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4.2.14. Строго соблюдать правила торговли и оказания услуг, установленные нормативными - правовыми актами Российской Федерации.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4.2.15. 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4.2.16. Не допускать прекращение торговой деятельности (оказания услуг) в Объекте на срок более 14 (Четырнадцати) календарных дней подряд.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 Комитет вправе: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4.3.1. В любое время действия Договора, в том числе без предварительного уведомления Предпринимателя, проводить проверку на месте размещения Объекта на предмет соблюдения Предпринимателем требований настоящего Договора с составлением Акта о выявлении нарушений использования нестационарного торгового объекта, а также привлекать к проверкам представителей органов исполнительной власти Свердловской области.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4.3.2. При установлении фактов нарушения условий настоящего Договора требовать от Предпринимателя устранения нарушений.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4.3.3. Расторгнуть Договор в одностороннем порядке в случаях, установленных разделом 6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4.3.4. В случае изменения градостроительной ситуации, внесения изменений в схему размещения нестационарных торговых объектов, связанные с невозможностью дальнейшего размещения Объекта, в одностороннем порядке расторгнуть Договор с выплатой Предпринимателю части внесенной суммы за неиспользованные периоды размещения Объекта.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4.3.5. В случае отказа Предпринимателя в добровольном порядке осуществить демонтаж и вывоз Объекта с места его размещения в 7-дневный срок после прекращения Договора Комитет принимает меры по освобождению места размещения.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Комитет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 Комитет обязан: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4.4.1. Предоставить место размещения Объекта в соответствии с Проектом размещения нестационарного торгового объекта и условиями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4.4.2. Осуществлять контроль за исполнением Предпринимателем обязательств по-настоящему Договору.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5.1. 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Стороны пришли к соглашению, что достаточным доказательством неисполнения или ненадлежащего исполнения Предпринимателем обязательств по настоящему договору является акт проверки контролирующего органа, а также акт о выявлении нарушений по настоящему Договору, составленный Администрацией Арамильского городского округа и /или Комитетом в одностороннем порядке.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 В случае нарушения Предпринимателем сроков оплаты, предусмотренных настоящим договором, он обязан уплатить неустойку (пени) в размере 0,1% от суммы 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задолженности за каждый день просрочки в течение 5 (пяти) банковских дней с даты получения соответствующей претензии от Комитета.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При задержке оплаты, установленной п. 3.1 настоящего Договора, более чем на 30 (Тридцать) календарных дней подряд, Комитет вправе в одностороннем порядке расторгнуть настоящий Договор без возмещения Предпринимателю денежных средств, ранее перечисленных по настоящему Договору.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5.3. В случаях нарушения Предпринимателем обязательств, предусмотренных пунктами 4.2.1, 4.2.3 - 4.2.9, 4.2.12 - 4.2.16 настоящего Договора, Предприниматель выплачивает Комитету штраф в размере 50 % от платы, установленной пунктом 3.1 настоящего Договора, и возмещает все причиненные убытки, не позднее 14 (Четырнадцати) дней с даты направления претензии Комитета.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В случае неуплаты штрафа в течение 14 (Четырнадцати) дней после получения претензии, Комитет вправе в одностороннем порядке расторгнуть Договор.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5.4. В случае неправильно оформленного платежного поручения оплата за право размещения Объекта не засчитывается, и Комитет выставляет Предпринимателю штрафные санкции согласно п. 5.2.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5.5. 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Комитет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ежемесячной платы за право размещения нестационарного торгового объекта, установленной в пункте 3.1 настоящего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5.6.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5.7. 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 Порядок изменения, прекращения и расторжения договора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6.1. Не допускается изменение следующих условий Договора: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основания заключения Договора;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 размере платы за размещение Объекта, а также порядка и сроков ее внесения, за исключением изменений, указанных в п. 3.5;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об адресе размещения (местоположения), площади Объекта и его размерах, вида,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специализации;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 сроке действия Договора;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- об ответственности сторон.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 Настоящий Договор расторгается: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6.3.1. По соглашению Сторон в случае прекращения осуществления торговой деятельности Предпринимателем;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6.3.2. В одностороннем порядке Комитетом без обращения в суд при наличии любого из оснований: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1) при нарушении условий Договора, установленных пунктами 4.2.1 4.2.16 настоящего Договора;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2) неисполнение Предпринимателем обязательства по соблюдению специализации Объекта (п. 1.1.);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3) неисполнение Предпринимателем обязательства по осуществлению в Объекте торговой деятельности (оказанию услуг) в течение 15 (Пятнадцати) календарных дней подряд;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4)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(Тридцати) календарных дней;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5) неисполнение Предпринимателем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Объекта;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6) в случае не подписания в установленный срок Предпринимателем Акта приема-передачи места размещения нестационарного торгового объекта;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7) в случае неуплаты штрафа, начисленного в соответствии с пунктом 6.3 настоящего Договора не позднее 14 (Четырнадцати) дней с даты направления претензии Комитетом.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Одностороннее расторжение Договора по требованию Комитета осуществляется путем направления Предпринимателю письменного уведомления по реквизитам, указанным в настоящем Договоре, за 14 (Четырнадцать) дней до расторжения Договора.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Договор считается расторгнутым по истечению 14 (Четырнадцати) дней с даты направления Комитетом соответствующего уведомления, за исключением случаев расторжения Договора по основаниям.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6.3.3. По решению суда в случаях и порядке, предусмотренных действующим законодательством.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7. Порядок разрешения споров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7.1. 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7.2. В случае не урегулирования в процессе переговоров споров и разногласий, связанных с нарушением обязательств по настоящему Договору, либо иным образом вытекающих из Договора, применяется досудебный (претензионный) порядок разрешения спора. Срок рассмотрения претензии составляет 14 (четырнадцать) рабочих дней со дня её получения.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 Если в указанный срок требования не удовлетворены, Сторона, право которой нарушено, вправе обратиться с иском в Арбитражный суд Свердловской области.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8. Форс-мажорные обстоятельства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8.1. 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8.2. 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.1. Настоящий Договор составлен в 2 (Двух) экземплярах, имеющих одинаковую юридическую силу, по одному - для каждой из Сторон.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.2. 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.3. Приложения к Договору составляют его неотъемлемую часть.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 – Эскиз размещения нестационарного торгового объекта с характеристики и требования;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акт приема-передачи места размещения нестационарного торгового объекта;</w:t>
      </w:r>
    </w:p>
    <w:p w:rsidR="00AC1DE7" w:rsidRPr="000E3F66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E3F66">
        <w:rPr>
          <w:rFonts w:ascii="Times New Roman" w:hAnsi="Times New Roman"/>
          <w:color w:val="000000"/>
          <w:sz w:val="24"/>
          <w:szCs w:val="24"/>
          <w:lang w:eastAsia="ru-RU"/>
        </w:rPr>
        <w:t>. Адреса, банковские реквизиты и 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54"/>
        <w:gridCol w:w="86"/>
        <w:gridCol w:w="4701"/>
        <w:gridCol w:w="142"/>
      </w:tblGrid>
      <w:tr w:rsidR="00AC1DE7" w:rsidRPr="000E3F66" w:rsidTr="00A74928">
        <w:trPr>
          <w:gridAfter w:val="1"/>
          <w:wAfter w:w="143" w:type="dxa"/>
          <w:trHeight w:val="278"/>
        </w:trPr>
        <w:tc>
          <w:tcPr>
            <w:tcW w:w="4771" w:type="dxa"/>
          </w:tcPr>
          <w:p w:rsidR="00AC1DE7" w:rsidRPr="000E3F66" w:rsidRDefault="00AC1DE7" w:rsidP="00A74928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муниципальным имуществом Арамильского городского округа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Адрес: РФ, Свердловская обл., Сысертский район, г. Арамиль, ул. 1 Мая, 12.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ИНН: 6652009423 КПП: 668501001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счета: 40101 810 5 </w:t>
            </w:r>
            <w:proofErr w:type="gramStart"/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000  000</w:t>
            </w:r>
            <w:proofErr w:type="gramEnd"/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100 10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банка: Уральское ГУ Банка России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БИК: 046577001</w:t>
            </w:r>
          </w:p>
          <w:p w:rsidR="00AC1DE7" w:rsidRPr="009051B0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ОКТМО: 65 729 000</w:t>
            </w:r>
          </w:p>
          <w:p w:rsidR="00AC1DE7" w:rsidRPr="000E3F66" w:rsidRDefault="00AC1DE7" w:rsidP="00A7492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5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КБК: 902 1 11 09044 04 0000 120</w:t>
            </w:r>
          </w:p>
        </w:tc>
        <w:tc>
          <w:tcPr>
            <w:tcW w:w="4800" w:type="dxa"/>
            <w:gridSpan w:val="2"/>
          </w:tcPr>
          <w:p w:rsidR="00AC1DE7" w:rsidRPr="000E3F66" w:rsidRDefault="00AC1DE7" w:rsidP="00A74928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Предприниматель </w:t>
            </w:r>
          </w:p>
        </w:tc>
      </w:tr>
      <w:tr w:rsidR="00AC1DE7" w:rsidRPr="000E3F66" w:rsidTr="00A7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4" w:type="dxa"/>
            <w:gridSpan w:val="4"/>
            <w:vAlign w:val="center"/>
          </w:tcPr>
          <w:p w:rsidR="00AC1DE7" w:rsidRPr="000E3F66" w:rsidRDefault="00AC1DE7" w:rsidP="00A74928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                                                         Предприниматель</w:t>
            </w:r>
          </w:p>
        </w:tc>
      </w:tr>
      <w:tr w:rsidR="00AC1DE7" w:rsidRPr="000E3F66" w:rsidTr="00A7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7" w:type="dxa"/>
            <w:gridSpan w:val="2"/>
            <w:vAlign w:val="center"/>
          </w:tcPr>
          <w:p w:rsidR="00AC1DE7" w:rsidRPr="000E3F66" w:rsidRDefault="00AC1DE7" w:rsidP="00A74928">
            <w:pPr>
              <w:pStyle w:val="a4"/>
              <w:pBdr>
                <w:bottom w:val="single" w:sz="12" w:space="1" w:color="auto"/>
              </w:pBdr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AC1DE7" w:rsidRPr="000E3F66" w:rsidRDefault="00AC1DE7" w:rsidP="00A74928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7" w:type="dxa"/>
            <w:gridSpan w:val="2"/>
            <w:vAlign w:val="center"/>
          </w:tcPr>
          <w:p w:rsidR="00AC1DE7" w:rsidRPr="000E3F66" w:rsidRDefault="00AC1DE7" w:rsidP="00A74928">
            <w:pPr>
              <w:pStyle w:val="a4"/>
              <w:pBdr>
                <w:bottom w:val="single" w:sz="12" w:space="1" w:color="auto"/>
              </w:pBdr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AC1DE7" w:rsidRPr="000E3F66" w:rsidRDefault="00AC1DE7" w:rsidP="00A74928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3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DE7" w:rsidRDefault="00AC1DE7" w:rsidP="00AC1DE7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431D" w:rsidRDefault="00AC1DE7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7"/>
    <w:rsid w:val="00113D10"/>
    <w:rsid w:val="00214F44"/>
    <w:rsid w:val="003720F0"/>
    <w:rsid w:val="00643321"/>
    <w:rsid w:val="008D3480"/>
    <w:rsid w:val="00AC1DE7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D9A6-B560-40CD-9F08-355627F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C1D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AC1D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2020-10-28T04:26:00Z</dcterms:created>
  <dcterms:modified xsi:type="dcterms:W3CDTF">2020-10-28T04:26:00Z</dcterms:modified>
</cp:coreProperties>
</file>